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20"/>
        </w:tabs>
        <w:spacing w:lineRule="atLeast" w:line="240"/>
        <w:ind w:left="0" w:hanging="0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  <w:tab/>
        <w:t xml:space="preserve">    АДЫГЭ РЕСПУБЛИКЭМ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5715" distB="5715" distL="117475" distR="114935" simplePos="0" locked="0" layoutInCell="0" allowOverlap="1" relativeHeight="2" wp14:anchorId="04EA9938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2535" cy="799465"/>
                <wp:effectExtent l="635" t="635" r="0" b="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79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9-32-22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362.55pt;margin-top:5.1pt;width:197pt;height:62.9pt;mso-wrap-style:square;v-text-anchor:top;mso-position-horizontal-relative:page" wp14:anchorId="04EA993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9-32-22</w:t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5715" distB="8255" distL="117475" distR="114935" simplePos="0" locked="0" layoutInCell="0" allowOverlap="1" relativeHeight="4" wp14:anchorId="4963E617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2535" cy="930275"/>
                <wp:effectExtent l="635" t="635" r="0" b="0"/>
                <wp:wrapSquare wrapText="largest"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93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o:allowincell="f" style="position:absolute;margin-left:56.55pt;margin-top:5.1pt;width:197pt;height:73.2pt;mso-wrap-style:square;v-text-anchor:top;mso-position-horizontal-relative:page" wp14:anchorId="4963E61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2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3-09-29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62.25pt;height:62.25pt;mso-wrap-distance-right:0pt" filled="t" fillcolor="#FFFFFF" o:ole="">
            <v:imagedata r:id="rId3" o:title=""/>
          </v:shape>
          <o:OLEObject Type="Embed" ProgID="Рисунок" ShapeID="ole_rId2" DrawAspect="Content" ObjectID="_1230824358" r:id="rId2"/>
        </w:objec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304" w:type="dxa"/>
        <w:jc w:val="left"/>
        <w:tblInd w:w="-9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4"/>
      </w:tblGrid>
      <w:tr>
        <w:trPr>
          <w:trHeight w:val="100" w:hRule="atLeast"/>
        </w:trPr>
        <w:tc>
          <w:tcPr>
            <w:tcW w:w="11304" w:type="dxa"/>
            <w:tcBorders>
              <w:top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>
      <w:pPr>
        <w:pStyle w:val="Normal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sz w:val="28"/>
          <w:szCs w:val="28"/>
          <w:u w:val="single"/>
        </w:rPr>
        <w:t>от «   »            2022  г. №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/>
          <w:bCs w:val="false"/>
          <w:sz w:val="24"/>
          <w:lang w:eastAsia="zh-CN"/>
        </w:rPr>
      </w:pPr>
      <w:r>
        <w:rPr>
          <w:rFonts w:ascii="Times New Roman" w:hAnsi="Times New Roman"/>
          <w:sz w:val="22"/>
          <w:szCs w:val="22"/>
        </w:rPr>
        <w:t>ст. Дондуковская</w:t>
      </w:r>
    </w:p>
    <w:p>
      <w:pPr>
        <w:pStyle w:val="Normal"/>
        <w:suppressAutoHyphens w:val="false"/>
        <w:spacing w:beforeAutospacing="1" w:afterAutospacing="1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>О внесении изменений и дополнений в А</w:t>
      </w: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>ый</w:t>
      </w: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 xml:space="preserve"> регламент предоставления муниципальной услуги "Присвоение (изменение, аннулирование) адреса объектам адресации" на территории муниципального образования "Дондуковское сельское поселение", </w:t>
      </w: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>утвержденный Постановлением Главы муниципального образования «Дондуковское сельское поселение» от 17.06.2022г. № 44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u w:val="none"/>
          <w:lang w:eastAsia="ru-RU"/>
        </w:rPr>
        <w:t> 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u w:val="none"/>
          <w:lang w:eastAsia="ru-RU"/>
        </w:rPr>
        <w:t xml:space="preserve">с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u w:val="none"/>
          <w:lang w:eastAsia="ru-RU"/>
        </w:rPr>
        <w:t> </w:t>
      </w:r>
      <w:r>
        <w:fldChar w:fldCharType="begin"/>
      </w:r>
      <w:r>
        <w:rPr>
          <w:sz w:val="28"/>
          <w:u w:val="none"/>
          <w:szCs w:val="28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"/document/12177515/entry/0"</w:instrText>
      </w:r>
      <w:r>
        <w:rPr>
          <w:sz w:val="28"/>
          <w:u w:val="none"/>
          <w:szCs w:val="28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8"/>
          <w:szCs w:val="28"/>
          <w:u w:val="none"/>
          <w:lang w:eastAsia="ru-RU"/>
        </w:rPr>
        <w:t>Федеральным законом</w:t>
      </w:r>
      <w:r>
        <w:rPr>
          <w:sz w:val="28"/>
          <w:u w:val="none"/>
          <w:szCs w:val="28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u w:val="none"/>
          <w:lang w:eastAsia="ru-RU"/>
        </w:rPr>
        <w:t> о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т 27.07.2010 N 210-ФЗ "Об    организации предоставления государственных и муниципальных услуг"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 w:val="false"/>
          <w:i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>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дминистративный регламент предоставления муниципальной услуги "Присвоение (изменение, аннулирование) адреса объектам адресации" на территории муниципального образования "Дондуковское сельское поселение",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утвержденный Постановлением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Главы муниципального образования «Дондуковское сельское поселение» от 17.06.2022г. № 44 следующие изменения и дополнения: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1.1.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Раздел 3 Административного регламента «Состав, последовательность и сроки выполнения, в том числе особенности выполнения административных процедур в электронной форме» дополнить пунктом 3.6. следующего содержания: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«3.</w:t>
      </w:r>
      <w:bookmarkStart w:id="1" w:name="p_12297121"/>
      <w:bookmarkEnd w:id="1"/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ой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, орган, предоставляющий  муниципальную услугу, вправе: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8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2" w:name="p_12297131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услуг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-4080510</wp:posOffset>
                </wp:positionH>
                <wp:positionV relativeFrom="line">
                  <wp:posOffset>-901065</wp:posOffset>
                </wp:positionV>
                <wp:extent cx="228600" cy="228600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8pt;height:18pt;mso-wrap-distance-left:0pt;mso-wrap-distance-right:0pt;mso-wrap-distance-top:0pt;mso-wrap-distance-bottom:0pt;margin-top:-70.95pt;mso-position-vertical-relative:text;margin-left:-321.3pt;mso-position-horizontal-relative:text">
                <v:fill opacity="0f"/>
                <v:textbox inset="0in,0in,0in,0in"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360" w:charSpace="0"/>
        </w:sectPr>
      </w:pPr>
    </w:p>
    <w:p>
      <w:pPr>
        <w:pStyle w:val="Style18"/>
        <w:widowControl/>
        <w:suppressAutoHyphens w:val="false"/>
        <w:spacing w:lineRule="auto" w:line="276" w:before="0" w:after="0"/>
        <w:ind w:left="0" w:right="0" w:hanging="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3" w:name="entry_73121"/>
      <w:bookmarkStart w:id="4" w:name="p_12297141"/>
      <w:bookmarkEnd w:id="3"/>
      <w:bookmarkEnd w:id="4"/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2) при условии наличия запроса заявителя о предоставлении  муниципальн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ой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услуг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и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, в отношении котор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ой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у заявителя могут появиться основания для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её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 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п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8"/>
          <w:szCs w:val="28"/>
          <w:u w:val="none"/>
          <w:effect w:val="none"/>
          <w:lang w:eastAsia="ru-RU"/>
        </w:rPr>
        <w:t>ортала</w:t>
      </w:r>
      <w:r>
        <w:rPr>
          <w:rFonts w:cs="Arial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8"/>
          <w:szCs w:val="28"/>
          <w:lang w:eastAsia="ru-RU"/>
        </w:rPr>
        <w:t> государственных и муниципальных услуг и уведомлять заявителя о проведенных мероприятиях.»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2. Разместить настоящий Административный регламент на официальном сайте администрации муниципального образования «Дондуковское сельское поселение».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/>
      </w:r>
    </w:p>
    <w:tbl>
      <w:tblPr>
        <w:tblpPr w:bottomFromText="0" w:horzAnchor="margin" w:leftFromText="180" w:rightFromText="180" w:tblpX="0" w:tblpY="389" w:topFromText="0" w:vertAnchor="text"/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235"/>
        <w:gridCol w:w="3119"/>
      </w:tblGrid>
      <w:tr>
        <w:trPr>
          <w:trHeight w:val="263" w:hRule="atLeast"/>
        </w:trPr>
        <w:tc>
          <w:tcPr>
            <w:tcW w:w="6235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>Глава муниципального образования</w:t>
              <w:br/>
              <w:t>"Дондуковское сельское поселение"</w:t>
            </w:r>
          </w:p>
        </w:tc>
        <w:tc>
          <w:tcPr>
            <w:tcW w:w="3119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Cs w:val="false"/>
                <w:color w:val="000000" w:themeColor="text1"/>
                <w:sz w:val="28"/>
                <w:szCs w:val="28"/>
                <w:lang w:eastAsia="ru-RU"/>
              </w:rPr>
              <w:t>Н.Н.Бровин</w:t>
            </w:r>
          </w:p>
        </w:tc>
      </w:tr>
    </w:tbl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/>
          <w:bCs w:val="false"/>
          <w:color w:val="000000" w:themeColor="text1"/>
          <w:sz w:val="24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4"/>
          <w:lang w:eastAsia="ru-RU"/>
        </w:rPr>
      </w:r>
    </w:p>
    <w:p>
      <w:pPr>
        <w:pStyle w:val="Normal"/>
        <w:rPr>
          <w:rFonts w:ascii="Times New Roman" w:hAnsi="Times New Roman"/>
          <w:bCs w:val="false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>
      <w:pPr>
        <w:pStyle w:val="Normal"/>
        <w:tabs>
          <w:tab w:val="clear" w:pos="708"/>
          <w:tab w:val="left" w:pos="975" w:leader="none"/>
        </w:tabs>
        <w:rPr>
          <w:rFonts w:ascii="Times New Roman" w:hAnsi="Times New Roman"/>
          <w:bCs w:val="false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Юрист                                                                                      А.М. Кондрашова</w:t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/>
      </w:r>
    </w:p>
    <w:p>
      <w:pPr>
        <w:pStyle w:val="S37"/>
        <w:spacing w:before="280" w:after="280"/>
        <w:jc w:val="right"/>
        <w:rPr>
          <w:color w:val="000000" w:themeColor="text1"/>
          <w:sz w:val="28"/>
          <w:szCs w:val="28"/>
        </w:rPr>
      </w:pPr>
      <w:r>
        <w:rPr/>
      </w:r>
    </w:p>
    <w:p>
      <w:pPr>
        <w:pStyle w:val="S37"/>
        <w:spacing w:before="0" w:after="0"/>
        <w:jc w:val="right"/>
        <w:rPr/>
      </w:pP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  <w:br/>
        <w:t>к 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fldChar w:fldCharType="begin"/>
      </w:r>
      <w:r>
        <w:rPr>
          <w:sz w:val="24"/>
          <w:szCs w:val="24"/>
          <w:rFonts w:ascii="Times New Roman" w:hAnsi="Times New Roman"/>
          <w:color w:val="000000"/>
        </w:rPr>
        <w:instrText xml:space="preserve"> HYPERLINK "https://internet.garant.ru/" \l "/document/400744659/entry/0"</w:instrText>
      </w:r>
      <w:r>
        <w:rPr>
          <w:sz w:val="24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остановлению</w:t>
      </w:r>
      <w:r>
        <w:rPr>
          <w:sz w:val="24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главы</w:t>
        <w:br/>
        <w:t>"Дондуковское сельское поселение"</w:t>
        <w:br/>
        <w:t xml:space="preserve">от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17.06.2022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> г. N 4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>
      <w:pPr>
        <w:pStyle w:val="S37"/>
        <w:spacing w:before="0" w:after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и дополнениями</w:t>
      </w:r>
    </w:p>
    <w:p>
      <w:pPr>
        <w:pStyle w:val="S37"/>
        <w:spacing w:before="0" w:after="0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___________2022г. №____</w:t>
      </w:r>
    </w:p>
    <w:p>
      <w:pPr>
        <w:pStyle w:val="Normal"/>
        <w:shd w:val="clear" w:color="auto" w:fill="FFFFFF" w:themeFill="background1"/>
        <w:suppressAutoHyphens w:val="false"/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 w:val="false"/>
          <w:color w:val="000000"/>
          <w:sz w:val="24"/>
          <w:szCs w:val="24"/>
          <w:lang w:eastAsia="ru-RU"/>
        </w:rPr>
        <w:t>Административный регламент</w:t>
        <w:br/>
        <w:t>предоставления муниципальной услуги "</w:t>
      </w:r>
      <w:r>
        <w:rPr>
          <w:rFonts w:ascii="Times New Roman" w:hAnsi="Times New Roman"/>
          <w:b/>
          <w:bCs w:val="false"/>
          <w:color w:val="000000"/>
          <w:sz w:val="24"/>
          <w:szCs w:val="24"/>
          <w:shd w:fill="FFFFFF" w:val="clear"/>
          <w:lang w:eastAsia="ru-RU"/>
        </w:rPr>
        <w:t>присвоение</w:t>
      </w:r>
      <w:r>
        <w:rPr>
          <w:rFonts w:ascii="Times New Roman" w:hAnsi="Times New Roman"/>
          <w:b/>
          <w:bCs w:val="false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 w:val="false"/>
          <w:color w:val="000000"/>
          <w:sz w:val="24"/>
          <w:szCs w:val="24"/>
          <w:shd w:fill="FFFFFF" w:val="clear"/>
          <w:lang w:eastAsia="ru-RU"/>
        </w:rPr>
        <w:t>(изменение, аннулирование</w:t>
      </w:r>
      <w:r>
        <w:rPr>
          <w:rFonts w:ascii="Times New Roman" w:hAnsi="Times New Roman"/>
          <w:b/>
          <w:bCs w:val="false"/>
          <w:color w:val="000000"/>
          <w:sz w:val="24"/>
          <w:szCs w:val="24"/>
          <w:lang w:eastAsia="ru-RU"/>
        </w:rPr>
        <w:t>) </w:t>
      </w:r>
      <w:r>
        <w:rPr>
          <w:rFonts w:ascii="Times New Roman" w:hAnsi="Times New Roman"/>
          <w:b/>
          <w:bCs w:val="false"/>
          <w:color w:val="000000"/>
          <w:sz w:val="24"/>
          <w:szCs w:val="24"/>
          <w:shd w:fill="FFFFFF" w:val="clear"/>
          <w:lang w:eastAsia="ru-RU"/>
        </w:rPr>
        <w:t>адреса объектам адресации</w:t>
      </w:r>
      <w:r>
        <w:rPr>
          <w:rFonts w:ascii="Times New Roman" w:hAnsi="Times New Roman"/>
          <w:b/>
          <w:bCs w:val="false"/>
          <w:color w:val="000000"/>
          <w:sz w:val="24"/>
          <w:szCs w:val="24"/>
          <w:lang w:eastAsia="ru-RU"/>
        </w:rPr>
        <w:t>"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I. Общие положения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1.1. Административный регламент по предоставлению муниципальной услуги "Присвоение (изменение, аннулирование) адреса объектам адресации" на территории муниципального образования "Дондуковское  сельское поселение" (далее соответственно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услугу".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1.2. Круг заявителей.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процессе предоставления муниципальной услуги физические, юридические лица, претендующие на получение муниципальной услуги, именуются заявителями (далее - Заявители).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Муниципальная услуга предоставляется физическим, юридическим лицам, являющимся: собственниками объекта адресации либо лицами, обладающими одним из следующих вещных прав на объект адресации: право хозяйственного ведения, оперативного управления, пожизненно наследуемого владения, постоянного (бессрочного) пользования.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Место нахождения и почтовый адрес: 385635 Республика Адыгея Гиагинский район ст.  Дондуковская.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График работы: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понедельник - пятница с 8.00 до 15.00,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перерыв - с 12.00 до 13.00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выходные - суббота, воскресенье и праздничные дни.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Телефон администрации: (87779) 3-09-29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Электронный адрес администрации: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www.adm.donduk.sp@mail.ru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</w:p>
    <w:p>
      <w:pPr>
        <w:pStyle w:val="Normal"/>
        <w:suppressAutoHyphens w:val="false"/>
        <w:spacing w:before="52" w:after="52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4">
        <w:r>
          <w:rPr>
            <w:rFonts w:ascii="Times New Roman" w:hAnsi="Times New Roman"/>
            <w:bCs w:val="false"/>
            <w:color w:val="000000"/>
            <w:sz w:val="24"/>
            <w:szCs w:val="24"/>
            <w:lang w:eastAsia="ru-RU"/>
          </w:rPr>
          <w:t>www.gosuslugi.</w:t>
        </w:r>
        <w:r>
          <w:rPr>
            <w:rFonts w:ascii="Times New Roman" w:hAnsi="Times New Roman"/>
            <w:bCs w:val="false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before="52" w:after="52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» (далее также – Региональный портал) в сети Интернет: </w:t>
      </w:r>
      <w:hyperlink r:id="rId5">
        <w:r>
          <w:rPr>
            <w:rFonts w:ascii="Times New Roman" w:hAnsi="Times New Roman"/>
            <w:bCs w:val="false"/>
            <w:color w:val="000000"/>
            <w:sz w:val="24"/>
            <w:szCs w:val="24"/>
            <w:lang w:val="en-US" w:eastAsia="ru-RU"/>
          </w:rPr>
          <w:t>https</w:t>
        </w:r>
        <w:r>
          <w:rPr>
            <w:rFonts w:ascii="Times New Roman" w:hAnsi="Times New Roman"/>
            <w:bCs w:val="false"/>
            <w:color w:val="000000"/>
            <w:sz w:val="24"/>
            <w:szCs w:val="24"/>
            <w:lang w:eastAsia="ru-RU"/>
          </w:rPr>
          <w:t>://gosuslugi.ru</w:t>
        </w:r>
      </w:hyperlink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before="166" w:after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Информация о предоставлении муниципальной услуги размещается в сети Интернет: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www.gosuslugi.ru;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Дондуковско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е»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Услуги государственных органов и организаций, участвующих в предоставлении муниципальной 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Информирование граждан по вопросам предоставления муниципальной услуги организуется следующим образом: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- публичное информирование проводится посредством привлечения средств массовой информации, радио, телевидения (далее - СМИ), а также посредством размещения информации в сети, на информационных стендах в администрации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Дондуковско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е»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При личном обращении заинтересованных лиц в администрацию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Дондуковско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сельско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е»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они информируются о: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порядке предоставления муниципальной услуги;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видах и характере официальных документов, необходимых для предоставления муниципальной услуги;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сроках предоставления муниципальной услуги;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порядке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сотрудник администрации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Дондуковско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е»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, осуществляющий индивидуальное устное информирование, предлагает обратиться за необходимой информацией в письменном виде,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На индивидуальное устное информирование каждого заинтересованного лица сотрудник администрации, осуществляющий индивидуальное устное информирование, выделяет не более 15 минут.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Информирование заинтересованных лиц по телефону осуществляется в соответствии с графиком работы специалистов, которые непосредственно взаимодействуют с заинтересованными лицами.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- месте нахождения и режиме работы администрации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Дондуковско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е»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видах и характере официальных документов, необходимых для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сроках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порядке обжалования решений, действий или бездействия.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Информация о предоставлении муниципальной услуги в письменной форме предоставляется специалистами администрации на основании письменного обращения заинтересованного лица в течение 8 дней после получения письменного обращения.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получении запроса по электронной почте специалистом готовится подробный письменный ответ, который отправляется заинтересованному лицу в течение 3 дней после получения запроса по адресу электронной почты.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2.1. Наименование муниципальной услуги.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"Присвоение (изменение, аннулирование) адреса объектам адресации".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>
      <w:pPr>
        <w:pStyle w:val="Normal"/>
        <w:suppressAutoHyphens w:val="false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Предоставление муниципальной услуги "Присвоение (изменение, аннулирование) адреса объектам адресации" осуществляется администрацией 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Дондуковско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е»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(далее - Администрация).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соответствии с требованиями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"/document/12177515/entry/73"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подпункта 3 пункта 1 статьи 7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Федерального закона от 27 июля 2010 года N 210-ФЗ "Об организации предоставления государственных и муниципальных услуг"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включенных в перечни, указанные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"/document/12177515/entry/91"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части 1 статьи 9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Федерального закона от 27 июля 2010 года N 210-ФЗ "Об организации предоставления государственных и муниципальных услуг".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2.3. Результат предоставления муниципальной услуги.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1) выдача решения о присвоении (изменении, аннулировании) адреса объекту адресации;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2) выдача решения об отказе в присвоении (изменении, аннулировании) адреса объекту адресации.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2.4. Срок предоставления муниципальной услуги.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Срок предоставления муниципальной услуги составляет не более 10 рабочих дней.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услуги.</w:t>
      </w:r>
    </w:p>
    <w:p>
      <w:pPr>
        <w:pStyle w:val="Normal"/>
        <w:suppressAutoHyphens w:val="false"/>
        <w:spacing w:before="52" w:after="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1)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"/document/186367/entry/0"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Федеральным законом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от 06.10.2003 N 131-ФЗ "Об общих принципах организации местного самоуправления в Российской Федерации";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2)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"/document/12177515/entry/0"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Федеральным законом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от 27.07.2010 N 210-ФЗ "Об организации предоставления государственных и муниципальных услуг";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3)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"/document/70552650/entry/0"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Федеральным законом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от 28.12.2013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4)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"/document/70803770/entry/0"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постановлением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Правительства Российской Федерации от 19 ноября 2014 г. N 1221 "Об утверждении Правил присвоения, изменения и аннулирования адресов";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5) Уставом муниципального образования "Дондуковское сельское поселение".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2.6.1. Для предоставления муниципальной услуги Заявителем в Администрацию представляются:</w:t>
      </w:r>
    </w:p>
    <w:p>
      <w:pPr>
        <w:pStyle w:val="Normal"/>
        <w:suppressAutoHyphens w:val="false"/>
        <w:spacing w:before="166" w:after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1. заявление;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 документы, подтверждающие полномочия представителя Заявителя (в случае, если с заявлением обратился представитель).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2.6.2. Для предоставления муниципальной услуги необходимы следующие документы: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1) правоустанавливающие и (или) правоудостоверяющие документы на объект (объекты) адресации;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"/document/70803770/entry/1141"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подпункте "а" пункта 14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Правил, утвержденных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"/document/70803770/entry/0"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Постановлением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Правительства РФ от 19 ноября 2014 года N 1221 (далее - Правила);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"/document/70803770/entry/1142"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подпункте "б" пункта 14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Правил).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Заявление, представленное по форме согласно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"/document/400744659/entry/43"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приложению N 1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и документы, указанные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пункте 2.6.2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Регламента, могут быть направлены в Администрацию следующими способами: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лично или через представителя;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через многофункциональный центр предоставления государственных и муниципальных услуг (далее - МФЦ);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по почте;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по электронной почте;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посредством федеральной государственной информационной системы "Единый портал государственных и муниципальных услуг (функций)" </w:t>
      </w:r>
      <w:hyperlink r:id="rId6" w:tgtFrame="_blank">
        <w:r>
          <w:rPr>
            <w:rFonts w:ascii="Times New Roman" w:hAnsi="Times New Roman"/>
            <w:bCs w:val="false"/>
            <w:color w:val="000000"/>
            <w:sz w:val="24"/>
            <w:szCs w:val="24"/>
            <w:lang w:eastAsia="ru-RU"/>
          </w:rPr>
          <w:t>www.gosuslugi.ru</w:t>
        </w:r>
      </w:hyperlink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Уполномоченный представитель заявителя должен предъявить документ, удостоверяющий полномочия представителя.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2.6.3. Администрация запрашивает документы, указанные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пункте 2.6.2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пункте 2.6.2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пункте 2.6.2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2.6.4. Если заявление и документы, указанные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пункте 2.6.2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В случае если заявление и документы, указанные в пункте 2.6.2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 Получение заявления и документов, указанных в пункте 2.6.2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и документов, указанных в пункте 2.6.2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Сообщение о получении заявления и документов, указанных в пункте 2.6.2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"/document/400744659/entry/8"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пункте 1.2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Регламента;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Normal"/>
        <w:suppressAutoHyphens w:val="false"/>
        <w:spacing w:before="109" w:after="109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"/document/70803770/entry/1005"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пунктах 5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,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"/document/70803770/entry/1008"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8 - 11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и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"/document/70803770/entry/1014"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14 - 18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Правил.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>
      <w:pPr>
        <w:pStyle w:val="Normal"/>
        <w:suppressAutoHyphens w:val="false"/>
        <w:spacing w:before="109" w:after="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 Предоставление муниципальной услуги не связано с получением услуг, которые являются необходимыми и обязательными для предоставления муниципальной услуги, в том числе с предоставлением документов, выдаваемых организациями, участвующими в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2.10. Порядок, размер и основания взимания платы за предоставление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Муниципальная услуга и информация о ней предоставляются бесплатно.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услуги, и услуги, предоставляемой организацией, участвующей в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Время ожидания в очереди при подаче запроса о предоставлении муниципальной услуги не должно превышать 15 минут.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Заявление и документы, указанные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пункте 2.6.2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Регламента, представленные лично Заявителем (Представителем Заявителя) в Администрацию и поступившие по электронной почте или из многофункционального центра регистрируются должностным лицом, ответственным за предоставление услуги, не позднее дня, следующего за днем обращения, в журнале регистрации входящей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Заявление, направленное Заявителем (Представителем Заявителя) в электронной форме с использованием единого портала государственных и муниципальных услуг, должно быть заверено электронной цифровой подписью Заявителя (Представителя Заявителя). Верность электронного образа представляемых документов должна быть засвидетельствована в порядке, установленном действующим законодательством. Порядок регистрации запроса о предоставлении муниципальной услуги, направленного с использованием единого портала государственных и муниципальных услуг, устанавливается действующим законодательством.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Здание (строение), в котором осуществляется предоставление муниципальной услуги, располагается с учетом пешеходной доступности для Заявителей от остановки общественного транспорта. Прием Заявителей осуществляется в специально выделенных для этих целей помещениях, размещенных по возможности на нижних этажах зданий, включая места для ожидания, информирования и приема граждан.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обеспечивать комфортное расположение граждан и должностных лиц. Помещения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На территории, прилегающей к зданию (строению), в котором осуществляется предоставление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Вход и передвижение по помещениям не должны создавать затруднений для лиц с ограниченными возможностями.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наименование;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место нахождения;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режим работы.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Места ожидания Заявителей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Места предоставления муниципальной услуги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Места для приема Заявителей оборудуются стульями и столами для возможности оформления документов.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Информационные стенды, столы (стойки) для письма размещаются в местах, обеспечивающих свободный доступ к ним граждан, в том числе лиц, имеющих ограничения к передвижению.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 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2.14. Показатели доступности и качества муниципальной услуги, в том числе количество взаимодействий Заявителя с должностными лицами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tbl>
      <w:tblPr>
        <w:tblW w:w="9600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425"/>
        <w:gridCol w:w="1490"/>
        <w:gridCol w:w="1685"/>
      </w:tblGrid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>
        <w:trPr/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Количество взаимодействий Заявителя с должностными лицами, ответственными за предоставление муниципальной услуги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Продолжительность взаимодействия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Наличие возможности получения информации о муниципальной услуге с использованием информационно-коммуникационных технологий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Да/ Нет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Возможность получения муниципальной услуги в многофункциональном центре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МФЦ при предоставлении муниципальной услуги осуществляются следующие действия: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информирование граждан о порядке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прием документов;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направление документов для рассмотрения в Администрацию;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информирование Заявителя (Представителя Заявителя) о ходе и результатах исполнения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выдача Заявителю (Представителю Заявителя)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2.16. Особенности предоставления муниципальной услуги в электронной форме.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2.17 Требования к обеспечению доступности для инвалидов при получении муниципальной услуги: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условия беспрепятственного доступа к объекту (зданию, помещению), в котором на предоставляется, а также для беспрепятственного пользования транспортом, средствами связи и информации;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сопровождение инвалидов, имеющих стойкие расстройств функции зрения и самостоятельного передвижения;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графической информации знаками, выполненными рельефно-точечным шрифтом Брайля;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допуск сурдопереводчика и тифлосурдопереводчика;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допуск собаки-проводника на объекты (здания, помещения), в которых предоставляются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оказание инвалидам помощи в преодолении барьеров, мешающих получению ими услуг наравне с другими лицами.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1) прием заявления и документов, их регистрация;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2) формирование и направление межведомственного запроса;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3) рассмотрение заявления и принятие решения о предоставлении или об отказе в предоставлении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4) выдача (направление)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3.1. Прием заявления и документов, их регистрация.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в Администрацию с заявлением и документами, необходимыми для получения муниципальной услуги, либо направление заявления и необходимых документов в Администрацию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"Интернет".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личном обращении заявителя, при направлении заявления почтой, через Единый портал государственных и муниципальных услуг (функций) должностное лицо администрации, ответственное за прием и регистрацию заявления о предоставлении муниципальной услуги и документов, при приеме заявления: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2) вносит запись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Если заявление и документы, указанные в п. 2.6.2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случае, если заявление и документы, указанные в п. 2.6.2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Получение заявления и документов, указанных в п. 2.6.2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Сообщение о получении заявления и документов, указанных в п. 2.6.2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Сообщение о получении заявления и документов, указанных в п. 2.6.2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Критерии принятия решения - поступление (направление) заявления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Результат административной процедуры - прием и регистрация заявления с прилагаемыми документами.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Способ фиксации результата административной процедуры - регистрация заявления в журнале входящей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3.2. Формирование и направление межведомственного запроса.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пунктом 2.6.2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Межведомственный запрос о представлении документов и (или) информации, указанных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"/document/12177515/entry/72"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пункте 2 части 1 статьи 7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Федерального закона от 27.07.2010 года N 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1) наименование органа или организации, направляющих межведомственный запрос;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7) дата направления межведомственного запроса;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9) информация о факте получения согласия, предусмотренного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"/document/12177515/entry/705"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частью 5 статьи 7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Федерального закона от 27.07.2010 года N 210-ФЗ "Об организации предоставления государственных и муниципальных услуг" (при направлении межведомственного запроса в случае, предусмотренном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"/document/12177515/entry/705"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частью 5 статьи 7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Федерального закона от 27.07.2010 года N 210-ФЗ "Об организации предоставления государственных и муниципальных услуг").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течение двух рабочих дней, следующих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Согласно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"/document/12177515/entry/702"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статье 7.2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Федерального закона от 27.07.2010 N 210-ФЗ "Об организации предоставления государственных и муниципальных услуг"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Результатом административной процедуры является получение Администрацией документов, необходимых для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Способ фиксации результата административной процедуры - регистрация ответа на межведомственный запрос в журнале регистрации входящей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3.3. Рассмотрение заявления и принятие решения о предоставлении (об отказе в предоставлении)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в Администрацию документов на основании межведомственного запроса.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изучает заявление и документы, представленные Заявителем, а также документы, поступившие в результате межведомственного взаимодействия.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предусмотренных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"/document/400744659/entry/17"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пунктом 2.8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 Регламента, должностное лицо Администрации, ответственное за предоставление муниципальной услуги, готовит проект решения о присвоении (изменении, аннулировании) адреса объекту 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(изменении, аннулировании) адреса объекту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Проект направляется главе администрации для принятия решения о предоставлении (отказе в предоставлении) муниципальной услуги. При принятии решения должностное лицо руководствуется Правилами.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 должно соответствовать требованиям, предъявляемым Правилами. Примерная форма решения об отказе в присвоении объекту адресации адреса или аннулировании его адреса представлена согласно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"/document/400744659/entry/44"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приложению N 2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Критерии принятия решения: наличие либо отсутствие оснований для отказа в предоставлении муниципальной услуги, предусмотренных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"/document/400744659/entry/17"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пунктом 2.8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 Регламента.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Срок исполнения административной процедуры - 5 дней с даты поступления документов по межведомственному запросу.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Результат административной процедуры - принятие решения о предоставлении (отказе в предоставлении)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Способ фиксации результата административной процедуры - подписанное главой администрации решение о присвоении (изменении, аннулировании) адреса объекта адресации или решение об отказе в присвоении (изменении, аннулировании) адреса 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3.4. Выдача Заявителю решения о присвоении (изменении, аннулировании) адреса объекта адресации (решение об отказе в присвоении (изменении, аннулировании) адреса объекта адресации).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принятие Администрацией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"/document/70803770/entry/1037"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пунктах 37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и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"/document/70803770/entry/1038"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38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Правил;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"/document/70803770/entry/1037"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пунктами 37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и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"/document/70803770/entry/1038"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38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Правил срока посредством почтового отправления по указанному в заявлении почтовому адресу.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"/document/70803770/entry/1037"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пунктами 37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и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"/document/70803770/entry/1038"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38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Правил.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Результат административной процедуры - получение Заявителем (представителем Заявителя) или направление Заявителю (представителю Заявителя) решения о присвоении (изменении, аннулировании) адреса объекта адресации (решения об отказе в присвоении (изменении, аннулировании) адреса объекта адресации).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Способ фиксации результата административной процедуры - регистрация в журнале исходящей корреспонденции.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"/document/400744659/entry/29"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Блок-схема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предоставления муниципальной услуги приведена ниже: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Блок-схема</w:t>
        <w:br/>
        <w:t>предоставления муниципальной услуги "Присвоение (изменение, аннулирование) адреса объектам адресации"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┌────────────────────────────────────────────┐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Подача Заявителем (представителем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Заявителя) заявления о предоставлении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муниципальной услуги           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└─────────────────────┬──────────────────────┘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┌─────────────────────┴──────────────────────┐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Формирование межведомственного запроса,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получение документов, необходимых для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предоставления муниципальной услуги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└─────────────────────┬──────────────────────┘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┌─────────────────────┴──────────────────────┐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Рассмотрение заявления и принятие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решения о предоставлении муниципальной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услуги                         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└─────────────────────┬──────────────────────┘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┌─────────────────────┴──────────────────────┐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Выдача (направление) Заявителю 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(представителю Заявителя) решения о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присвоении (изменении, аннулировании)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адреса объектам адресации (решения об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отказе в присвоении (изменении,          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│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аннулировании) адреса объектам адресации)   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└────────────────────────────────────────────┘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3.5.1.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"/document/400744659/entry/27"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разделом 3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3.5.7. Результатом процедуры является: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исправленные документы, являющиеся результатом предоставления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 </w:t>
      </w:r>
      <w:r>
        <w:fldChar w:fldCharType="begin"/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"/document/400744659/entry/27"</w:instrTex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разделом 3</w:t>
      </w:r>
      <w:r>
        <w:rPr>
          <w:sz w:val="24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 настоящего Регламента.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3.5.9.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взимается".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3.</w:t>
      </w:r>
      <w:bookmarkStart w:id="5" w:name="p_1229712"/>
      <w:bookmarkEnd w:id="5"/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При наступлении событий, являющихся основанием для предоставления муниципальн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, орган, предоставляющий  муниципальную услугу, вправе: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8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6" w:name="p_1229713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проводить мероприятия, направленные на подготовку результатов предоставления муниципальн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услуг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476250</wp:posOffset>
                </wp:positionH>
                <wp:positionV relativeFrom="line">
                  <wp:posOffset>635</wp:posOffset>
                </wp:positionV>
                <wp:extent cx="228600" cy="228600"/>
                <wp:effectExtent l="0" t="0" r="0" b="0"/>
                <wp:wrapNone/>
                <wp:docPr id="6" name="entry_7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8"/>
                              <w:spacing w:lineRule="auto" w:line="276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8pt;height:18pt;mso-wrap-distance-left:0pt;mso-wrap-distance-right:0pt;mso-wrap-distance-top:0pt;mso-wrap-distance-bottom:0pt;margin-top:0pt;mso-position-vertical:top;mso-position-vertical-relative:text;margin-left:37.5pt;mso-position-horizontal-relative:page">
                <v:fill opacity="0f"/>
                <v:textbox inset="0in,0in,0in,0in">
                  <w:txbxContent>
                    <w:p>
                      <w:pPr>
                        <w:pStyle w:val="Style18"/>
                        <w:spacing w:lineRule="auto" w:line="276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360" w:charSpace="0"/>
        </w:sectPr>
      </w:pPr>
    </w:p>
    <w:p>
      <w:pPr>
        <w:pStyle w:val="Style18"/>
        <w:widowControl/>
        <w:ind w:left="0" w:right="0" w:hanging="0"/>
        <w:jc w:val="both"/>
        <w:rPr/>
      </w:pPr>
      <w:bookmarkStart w:id="7" w:name="entry_7312"/>
      <w:bookmarkStart w:id="8" w:name="p_1229714"/>
      <w:bookmarkEnd w:id="7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при условии наличия запроса заявителя о предоставлении  муниципальн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услуг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в отношении котор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 заявителя могут появиться основания для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её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</w:t>
      </w:r>
      <w:hyperlink r:id="rId7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портала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государственных и муниципальных услуг и уведомлять заявителя о проведенных мероприятиях.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false"/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специалистами положений настоящего Регламента и других нормативных правовых актов. Текущий контроль за соблюдением и исполнением должностным лицом, ответственным за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главой Администрации.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проверок (плановых и внеплановых) по выявлению и устранению нарушений, допущенных в ходе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не чаще одного раза в квартал, внеплановые проверки - по мере необходимости в связи с обращениями Заявителей.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 результатам контрольных мероприятий в случае выявления нарушений, допущенных должностными лицами Администрации при предоставлении муниципальной услуги, виновные лица привлекаются к дисциплинарной ответственности в соответствии с законодательством Российской Федерации и принимаются меры по устранению выявленных нарушений.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Должностные лица, задействованные в процессе предоставления муниципальной услуги, несут персональную ответственность за соблюдение проведения административных процедур, установленных настоящим Регламентом.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Ответственность должностных лиц закрепляется в их должностных регламентах и должностных инструкциях.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несут установленную законодательством ответственность.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Порядок контроля предоставления муниципальной услуги со стороны граждан, объединений граждан и общественных организаций устанавливается законодательством Российской Федерации.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В случае поступления обращений Заявителей (граждан, их объединений и организаций), содержащих жалобы на решения, действия (бездействие) должностных лиц Администрации, по решению главы Администрации проводится проверка с целью контроля за полнотой и качеством предоставления муниципальной услуги, а также выявления и устранения нарушений прав Заявителей должностным лицом Администрации.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(граждан, их объединений и организаций)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V. 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5.1. Заявитель имеет право обратиться с жалобой, в том числе в следующих случаях: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нарушение срока регистрации заявления о предоставлении муниципальной услуги;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нарушение срока предоставления муниципальной услуги;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 электронной форме: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главе Администрации на решения, действия (бездействие) ответственного исполнителя.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5.3. Жалоба должна содержать: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5.5. По результатам рассмотрения жалобы администрация муниципального образования «Дондуковское  сельское поселение" принимает одно из следующих решений: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- отказывает в удовлетворении жалобы.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/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5.6. Не позднее дня, следующего за днём принятия решения, указанного в </w:t>
      </w:r>
      <w:r>
        <w:fldChar w:fldCharType="begin"/>
      </w:r>
      <w:r>
        <w:rPr>
          <w:sz w:val="24"/>
          <w:u w:val="single"/>
          <w:szCs w:val="24"/>
          <w:bCs w:val="false"/>
          <w:rFonts w:ascii="Times New Roman" w:hAnsi="Times New Roman"/>
          <w:color w:val="000000"/>
          <w:lang w:eastAsia="ru-RU"/>
        </w:rPr>
        <w:instrText xml:space="preserve"> HYPERLINK "https://internet.garant.ru/" \l "/document/400744659/entry/40"</w:instrText>
      </w:r>
      <w:r>
        <w:rPr>
          <w:sz w:val="24"/>
          <w:u w:val="single"/>
          <w:szCs w:val="24"/>
          <w:bCs w:val="false"/>
          <w:rFonts w:ascii="Times New Roman" w:hAnsi="Times New Roman"/>
          <w:color w:val="000000"/>
          <w:lang w:eastAsia="ru-RU"/>
        </w:rPr>
        <w:fldChar w:fldCharType="separate"/>
      </w:r>
      <w:r>
        <w:rPr>
          <w:rFonts w:ascii="Times New Roman" w:hAnsi="Times New Roman"/>
          <w:bCs w:val="false"/>
          <w:color w:val="000000"/>
          <w:sz w:val="24"/>
          <w:szCs w:val="24"/>
          <w:u w:val="single"/>
          <w:lang w:eastAsia="ru-RU"/>
        </w:rPr>
        <w:t>пункте 5.5</w:t>
      </w:r>
      <w:r>
        <w:rPr>
          <w:sz w:val="24"/>
          <w:u w:val="single"/>
          <w:szCs w:val="24"/>
          <w:bCs w:val="false"/>
          <w:rFonts w:ascii="Times New Roman" w:hAnsi="Times New Roman"/>
          <w:color w:val="000000"/>
          <w:lang w:eastAsia="ru-RU"/>
        </w:rPr>
        <w:fldChar w:fldCharType="end"/>
      </w: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hd w:val="clear" w:color="auto" w:fill="FFFFFF"/>
        <w:suppressAutoHyphens w:val="false"/>
        <w:spacing w:beforeAutospacing="1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 xml:space="preserve">Приложение №1  </w:t>
      </w:r>
    </w:p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rFonts w:cs="Arial" w:ascii="Times New Roman" w:hAnsi="Times New Roman"/>
          <w:color w:val="000000"/>
          <w:sz w:val="22"/>
          <w:szCs w:val="22"/>
        </w:rPr>
        <w:t>к Административному регламенту</w:t>
      </w:r>
    </w:p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</w:t>
      </w:r>
    </w:p>
    <w:p>
      <w:pPr>
        <w:pStyle w:val="Normal"/>
        <w:spacing w:lineRule="auto" w:line="276" w:before="0" w:after="240"/>
        <w:ind w:left="4254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</w:t>
      </w:r>
    </w:p>
    <w:p>
      <w:pPr>
        <w:pStyle w:val="Normal"/>
        <w:spacing w:lineRule="auto" w:line="276" w:before="0" w:after="240"/>
        <w:ind w:left="4254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от ____________________________</w:t>
      </w:r>
    </w:p>
    <w:p>
      <w:pPr>
        <w:pStyle w:val="Normal"/>
        <w:spacing w:lineRule="auto" w:line="276" w:before="0" w:after="240"/>
        <w:ind w:left="5672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 xml:space="preserve">(Ф.И.О. заявителя, </w:t>
      </w:r>
    </w:p>
    <w:p>
      <w:pPr>
        <w:pStyle w:val="Normal"/>
        <w:spacing w:lineRule="auto" w:line="276" w:before="0" w:after="240"/>
        <w:ind w:left="4254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______________________________,</w:t>
      </w:r>
    </w:p>
    <w:p>
      <w:pPr>
        <w:pStyle w:val="Normal"/>
        <w:spacing w:lineRule="auto" w:line="276" w:before="0" w:after="240"/>
        <w:ind w:left="4963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 xml:space="preserve">наименование юридического лица) </w:t>
      </w:r>
    </w:p>
    <w:p>
      <w:pPr>
        <w:pStyle w:val="Normal"/>
        <w:spacing w:lineRule="auto" w:line="276" w:before="0" w:after="240"/>
        <w:ind w:left="4254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</w:t>
      </w:r>
    </w:p>
    <w:p>
      <w:pPr>
        <w:pStyle w:val="Normal"/>
        <w:spacing w:lineRule="auto" w:line="276" w:before="0" w:after="240"/>
        <w:ind w:left="4963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>(указывается место жительства физического лица,</w:t>
      </w:r>
    </w:p>
    <w:p>
      <w:pPr>
        <w:pStyle w:val="Normal"/>
        <w:spacing w:lineRule="auto" w:line="276" w:before="0" w:after="240"/>
        <w:ind w:left="4254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</w:t>
      </w:r>
    </w:p>
    <w:p>
      <w:pPr>
        <w:pStyle w:val="Normal"/>
        <w:spacing w:lineRule="auto" w:line="276" w:before="0" w:after="240"/>
        <w:ind w:left="4254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>место нахождения организации – для юридического лица)</w:t>
      </w:r>
    </w:p>
    <w:p>
      <w:pPr>
        <w:pStyle w:val="Normal"/>
        <w:spacing w:lineRule="auto" w:line="276" w:before="0" w:after="240"/>
        <w:ind w:left="4254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</w:t>
      </w:r>
    </w:p>
    <w:p>
      <w:pPr>
        <w:pStyle w:val="Normal"/>
        <w:spacing w:lineRule="auto" w:line="276" w:before="0" w:after="240"/>
        <w:ind w:left="5672" w:hanging="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>(контактный телефон)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cs="Arial" w:ascii="Times New Roman" w:hAnsi="Times New Roman"/>
          <w:color w:val="000000"/>
          <w:sz w:val="24"/>
          <w:szCs w:val="24"/>
        </w:rPr>
        <w:t>ЗАЯВЛЕНИЕ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Прошу присвоить (уточнить) адрес земельному участку и (или) объекту капитального строительства____________________________________________</w:t>
      </w:r>
    </w:p>
    <w:p>
      <w:pPr>
        <w:pStyle w:val="Normal"/>
        <w:spacing w:lineRule="auto" w:line="276" w:before="0" w:after="24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>указываются сведения о земельном участке, объекте капитального строительства</w:t>
      </w:r>
    </w:p>
    <w:p>
      <w:pPr>
        <w:pStyle w:val="Normal"/>
        <w:spacing w:lineRule="auto" w:line="276" w:before="0" w:after="240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>(место нахождения, кадастровый номер и т.д.)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___________________________________________________________________.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«______« _____________ 20 __ год _____________________________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vertAlign w:val="superscript"/>
        </w:rPr>
        <w:t>(подпись заявителя)</w:t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240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Cs w:val="false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bCs w:val="false"/>
          <w:color w:val="000000"/>
          <w:sz w:val="22"/>
          <w:szCs w:val="22"/>
          <w:lang w:eastAsia="ru-RU"/>
        </w:rPr>
        <w:t>Приложение N 2</w:t>
      </w:r>
    </w:p>
    <w:p>
      <w:pPr>
        <w:pStyle w:val="Normal"/>
        <w:spacing w:lineRule="auto" w:line="276" w:before="0" w:after="0"/>
        <w:jc w:val="right"/>
        <w:textAlignment w:val="top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 w:val="false"/>
          <w:color w:val="000000"/>
          <w:sz w:val="22"/>
          <w:szCs w:val="22"/>
          <w:lang w:eastAsia="ru-RU"/>
        </w:rPr>
        <w:t xml:space="preserve">      </w:t>
      </w:r>
      <w:r>
        <w:rPr>
          <w:rFonts w:cs="Arial" w:ascii="Times New Roman" w:hAnsi="Times New Roman"/>
          <w:bCs w:val="false"/>
          <w:color w:val="000000"/>
          <w:sz w:val="22"/>
          <w:szCs w:val="22"/>
          <w:lang w:eastAsia="ru-RU"/>
        </w:rPr>
        <w:t>к Административному регламенту</w:t>
      </w:r>
    </w:p>
    <w:p>
      <w:pPr>
        <w:pStyle w:val="Normal"/>
        <w:suppressAutoHyphens w:val="false"/>
        <w:spacing w:beforeAutospacing="1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color w:val="000000"/>
          <w:sz w:val="24"/>
          <w:szCs w:val="24"/>
          <w:lang w:eastAsia="ru-RU"/>
        </w:rPr>
        <w:t>Решение</w:t>
        <w:br/>
        <w:t>об отказе в присвоении объекту адресации адреса или аннулировании его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(Ф.И.О., адрес заявителя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(представителя) заявителя)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(регистрационный номер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заявления о присвоении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объекту адресации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или аннулировании его адреса)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cs="Courier New" w:ascii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>
        <w:rPr>
          <w:rFonts w:cs="Courier New" w:ascii="Times New Roman" w:hAnsi="Times New Roman"/>
          <w:b/>
          <w:color w:val="000000"/>
          <w:sz w:val="24"/>
          <w:szCs w:val="24"/>
          <w:lang w:eastAsia="ru-RU"/>
        </w:rPr>
        <w:t>об отказе в присвоении объекту адресации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/>
          <w:color w:val="000000"/>
          <w:sz w:val="24"/>
          <w:szCs w:val="24"/>
          <w:lang w:eastAsia="ru-RU"/>
        </w:rPr>
        <w:t xml:space="preserve">                  </w:t>
      </w:r>
      <w:r>
        <w:rPr>
          <w:rFonts w:cs="Courier New" w:ascii="Times New Roman" w:hAnsi="Times New Roman"/>
          <w:b/>
          <w:color w:val="000000"/>
          <w:sz w:val="24"/>
          <w:szCs w:val="24"/>
          <w:lang w:eastAsia="ru-RU"/>
        </w:rPr>
        <w:t>или аннулировании его адреса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от ___________ N 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(наименование органа местного самоуправления, органа государственной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власти субъекта Российской Федерации - города федерального значения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или органа местного самоуправления внутригородского муниципального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образования города федерального значения, уполномоченного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законом субъекта Российской Федерации)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сообщает, что 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(Ф.И.О. заявителя в дательном падеже, наименование, номер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и дата выдачи документа,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подтверждающего личность, почтовый адрес - для физического лица;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полное наименование, ИНН, КПП (для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российского юридического лица), страна, дата и номер регистрации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(для иностранного юридического лица),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почтовый адрес - для юридического лица)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/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на основании </w:t>
      </w:r>
      <w:r>
        <w:fldChar w:fldCharType="begin"/>
      </w:r>
      <w:r>
        <w:rPr>
          <w:sz w:val="24"/>
          <w:szCs w:val="24"/>
          <w:bCs w:val="false"/>
          <w:rFonts w:cs="Courier New" w:ascii="Times New Roman" w:hAnsi="Times New Roman"/>
          <w:color w:val="000000"/>
          <w:lang w:eastAsia="ru-RU"/>
        </w:rPr>
        <w:instrText xml:space="preserve"> HYPERLINK "https://internet.garant.ru/" \l "/document/70803770/entry/1000"</w:instrText>
      </w:r>
      <w:r>
        <w:rPr>
          <w:sz w:val="24"/>
          <w:szCs w:val="24"/>
          <w:bCs w:val="false"/>
          <w:rFonts w:cs="Courier New" w:ascii="Times New Roman" w:hAnsi="Times New Roman"/>
          <w:color w:val="000000"/>
          <w:lang w:eastAsia="ru-RU"/>
        </w:rPr>
        <w:fldChar w:fldCharType="separate"/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Правил</w:t>
      </w:r>
      <w:r>
        <w:rPr>
          <w:sz w:val="24"/>
          <w:szCs w:val="24"/>
          <w:bCs w:val="false"/>
          <w:rFonts w:cs="Courier New" w:ascii="Times New Roman" w:hAnsi="Times New Roman"/>
          <w:color w:val="000000"/>
          <w:lang w:eastAsia="ru-RU"/>
        </w:rPr>
        <w:fldChar w:fldCharType="end"/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присвоения, изменения и аннулирования адресов,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/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утвержденных </w:t>
      </w:r>
      <w:r>
        <w:fldChar w:fldCharType="begin"/>
      </w:r>
      <w:r>
        <w:rPr>
          <w:sz w:val="24"/>
          <w:szCs w:val="24"/>
          <w:bCs w:val="false"/>
          <w:rFonts w:cs="Courier New" w:ascii="Times New Roman" w:hAnsi="Times New Roman"/>
          <w:color w:val="000000"/>
          <w:lang w:eastAsia="ru-RU"/>
        </w:rPr>
        <w:instrText xml:space="preserve"> HYPERLINK "https://internet.garant.ru/" \l "/document/70803770/entry/0"</w:instrText>
      </w:r>
      <w:r>
        <w:rPr>
          <w:sz w:val="24"/>
          <w:szCs w:val="24"/>
          <w:bCs w:val="false"/>
          <w:rFonts w:cs="Courier New" w:ascii="Times New Roman" w:hAnsi="Times New Roman"/>
          <w:color w:val="000000"/>
          <w:lang w:eastAsia="ru-RU"/>
        </w:rPr>
        <w:fldChar w:fldCharType="separate"/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постановлением</w:t>
      </w:r>
      <w:r>
        <w:rPr>
          <w:sz w:val="24"/>
          <w:szCs w:val="24"/>
          <w:bCs w:val="false"/>
          <w:rFonts w:cs="Courier New" w:ascii="Times New Roman" w:hAnsi="Times New Roman"/>
          <w:color w:val="000000"/>
          <w:lang w:eastAsia="ru-RU"/>
        </w:rPr>
        <w:fldChar w:fldCharType="end"/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Правительства Российской Федерации от 19 ноября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2014 г. N 1221, отказано в присвоении (аннулировании) адреса следующему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(нужное подчеркнуть)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объекту адресации ________________________________________________________.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(вид и наименование объекта адресации, описание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местонахождения объекта адресации в случае обращения заявителя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 присвоении объекту адресации адреса,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адрес объекта адресации в случае обращения заявителя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об аннулировании его адреса)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в связи с 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(основание отказа)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Уполномоченное лицо органа местного самоуправления, органа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государственной власти субъекта Российской Федерации - города федерального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значения или органа местного самоуправления внутригородского муниципального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образования города федерального значения, уполномоченного законом субъекта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Российской Федерации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___________________________________ 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 xml:space="preserve">      </w:t>
      </w:r>
      <w:r>
        <w:rPr>
          <w:rFonts w:cs="Courier New" w:ascii="Times New Roman" w:hAnsi="Times New Roman"/>
          <w:bCs w:val="false"/>
          <w:color w:val="000000"/>
          <w:sz w:val="24"/>
          <w:szCs w:val="24"/>
          <w:lang w:eastAsia="ru-RU"/>
        </w:rPr>
        <w:t>(должность, Ф.И.О.)              (подпись)</w:t>
      </w:r>
    </w:p>
    <w:p>
      <w:pPr>
        <w:pStyle w:val="Normal"/>
        <w:suppressAutoHyphens w:val="false"/>
        <w:spacing w:beforeAutospacing="1" w:afterAutospacing="1"/>
        <w:jc w:val="both"/>
        <w:rPr>
          <w:rFonts w:ascii="Times New Roman" w:hAnsi="Times New Roman"/>
          <w:bCs w:val="false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 w:val="false"/>
          <w:color w:val="000000" w:themeColor="text1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type w:val="continuous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7c9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eastAsia="ar-SA" w:val="ru-RU" w:bidi="ar-SA"/>
    </w:rPr>
  </w:style>
  <w:style w:type="paragraph" w:styleId="1">
    <w:name w:val="Heading 1"/>
    <w:basedOn w:val="Normal"/>
    <w:next w:val="Normal"/>
    <w:link w:val="11"/>
    <w:qFormat/>
    <w:rsid w:val="00217c9f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217c9f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Интернет-ссылка"/>
    <w:basedOn w:val="DefaultParagraphFont"/>
    <w:uiPriority w:val="99"/>
    <w:unhideWhenUsed/>
    <w:rsid w:val="00217c9f"/>
    <w:rPr>
      <w:color w:val="0563C1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217c9f"/>
    <w:rPr>
      <w:color w:val="800080"/>
      <w:u w:val="single"/>
    </w:rPr>
  </w:style>
  <w:style w:type="character" w:styleId="Style15">
    <w:name w:val="Выделение"/>
    <w:basedOn w:val="DefaultParagraphFont"/>
    <w:uiPriority w:val="20"/>
    <w:qFormat/>
    <w:rsid w:val="00217c9f"/>
    <w:rPr>
      <w:i/>
      <w:iCs/>
    </w:rPr>
  </w:style>
  <w:style w:type="character" w:styleId="Entry" w:customStyle="1">
    <w:name w:val="entry"/>
    <w:basedOn w:val="DefaultParagraphFont"/>
    <w:qFormat/>
    <w:rsid w:val="00217c9f"/>
    <w:rPr/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217c9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10" w:customStyle="1">
    <w:name w:val="s_10"/>
    <w:basedOn w:val="DefaultParagraphFont"/>
    <w:qFormat/>
    <w:rsid w:val="00217c9f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774ed5"/>
    <w:rPr>
      <w:rFonts w:ascii="Segoe UI" w:hAnsi="Segoe UI" w:eastAsia="Times New Roman" w:cs="Segoe UI"/>
      <w:bCs/>
      <w:sz w:val="18"/>
      <w:szCs w:val="18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 w:customStyle="1">
    <w:name w:val="Содержимое врезки"/>
    <w:basedOn w:val="Normal"/>
    <w:qFormat/>
    <w:rsid w:val="00217c9f"/>
    <w:pPr/>
    <w:rPr/>
  </w:style>
  <w:style w:type="paragraph" w:styleId="Msonormal" w:customStyle="1">
    <w:name w:val="msonormal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37" w:customStyle="1">
    <w:name w:val="s_37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3" w:customStyle="1">
    <w:name w:val="s_3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1" w:customStyle="1">
    <w:name w:val="s_1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S16" w:customStyle="1">
    <w:name w:val="s_16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Empty" w:customStyle="1">
    <w:name w:val="empty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Indent1" w:customStyle="1">
    <w:name w:val="indent_1"/>
    <w:basedOn w:val="Normal"/>
    <w:qFormat/>
    <w:rsid w:val="00217c9f"/>
    <w:pPr>
      <w:suppressAutoHyphens w:val="false"/>
      <w:spacing w:beforeAutospacing="1" w:afterAutospacing="1"/>
    </w:pPr>
    <w:rPr>
      <w:rFonts w:ascii="Times New Roman" w:hAnsi="Times New Roman"/>
      <w:bCs w:val="false"/>
      <w:sz w:val="24"/>
      <w:lang w:eastAsia="ru-RU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217c9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bCs w:val="false"/>
      <w:szCs w:val="20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74ed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217c9f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s://gosuslugi.ru.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https://www.gosuslugi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LibreOffice/7.3.0.3$Windows_X86_64 LibreOffice_project/0f246aa12d0eee4a0f7adcefbf7c878fc2238db3</Application>
  <AppVersion>15.0000</AppVersion>
  <Pages>26</Pages>
  <Words>6786</Words>
  <Characters>53694</Characters>
  <CharactersWithSpaces>61526</CharactersWithSpaces>
  <Paragraphs>426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2022-05-23T10:11:00Z</dcterms:created>
  <dc:creator>Документы</dc:creator>
  <dc:description/>
  <dc:language>ru-RU</dc:language>
  <cp:lastModifiedBy/>
  <cp:lastPrinted>2022-07-12T15:06:13Z</cp:lastPrinted>
  <dcterms:modified xsi:type="dcterms:W3CDTF">2022-07-12T15:06:28Z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